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F6E7" w14:textId="77777777" w:rsidR="001970EC" w:rsidRDefault="001970EC" w:rsidP="001970EC">
      <w:pPr>
        <w:pStyle w:val="berschrift1"/>
        <w:ind w:right="4"/>
        <w:jc w:val="left"/>
      </w:pPr>
      <w:r>
        <w:t xml:space="preserve">Prüfschema zur Einschätzung des Gefährdungspotenzials </w:t>
      </w:r>
    </w:p>
    <w:p w14:paraId="742DF620" w14:textId="77777777" w:rsidR="001970EC" w:rsidRDefault="001970EC" w:rsidP="001970EC">
      <w:pPr>
        <w:spacing w:after="64"/>
      </w:pPr>
      <w:r>
        <w:rPr>
          <w:b/>
          <w:sz w:val="32"/>
        </w:rPr>
        <w:t xml:space="preserve"> </w:t>
      </w:r>
    </w:p>
    <w:p w14:paraId="22480D48" w14:textId="77777777" w:rsidR="001970EC" w:rsidRDefault="001970EC" w:rsidP="001970EC">
      <w:pPr>
        <w:spacing w:after="125" w:line="284" w:lineRule="auto"/>
        <w:ind w:left="-15"/>
      </w:pPr>
      <w:r>
        <w:rPr>
          <w:rFonts w:ascii="Arial" w:eastAsia="Arial" w:hAnsi="Arial" w:cs="Arial"/>
          <w:sz w:val="24"/>
        </w:rPr>
        <w:t xml:space="preserve">Die einzuschätzende Tätigkeit wird unter zehn Gesichtspunkten betrachtet und dann nach einem Punkteschema bewertet. Ab einem Punktwert von zehn ist die Einsichtnahme in ein Führungszeugnis erforderlich.  </w:t>
      </w:r>
    </w:p>
    <w:p w14:paraId="41324D1C" w14:textId="77777777" w:rsidR="001970EC" w:rsidRDefault="001970EC" w:rsidP="001970EC">
      <w:pPr>
        <w:spacing w:after="161" w:line="284" w:lineRule="auto"/>
        <w:ind w:left="-15"/>
      </w:pPr>
      <w:r>
        <w:rPr>
          <w:rFonts w:ascii="Arial" w:eastAsia="Arial" w:hAnsi="Arial" w:cs="Arial"/>
          <w:sz w:val="24"/>
        </w:rPr>
        <w:t xml:space="preserve">Das Prüfschema darf immer nur als Ganzes verwendet werden. Die Herausnahme einzelner Punkte zur Bewertung des Gefährdungspotenzials ist weder sinnvoll noch zulässig. </w:t>
      </w:r>
    </w:p>
    <w:p w14:paraId="41C50FBA" w14:textId="77777777" w:rsidR="001970EC" w:rsidRDefault="001970EC" w:rsidP="001970EC">
      <w:pPr>
        <w:spacing w:after="248"/>
        <w:ind w:left="-97" w:right="-250"/>
      </w:pPr>
      <w:r>
        <w:rPr>
          <w:noProof/>
        </w:rPr>
        <w:drawing>
          <wp:inline distT="0" distB="0" distL="0" distR="0" wp14:anchorId="2C6CF337" wp14:editId="6ABB5620">
            <wp:extent cx="6804025" cy="4571492"/>
            <wp:effectExtent l="0" t="0" r="0" b="0"/>
            <wp:docPr id="639" name="Picture 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" name="Picture 6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4025" cy="457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92345" w14:textId="77777777" w:rsidR="001970EC" w:rsidRDefault="001970EC" w:rsidP="001970EC">
      <w:pPr>
        <w:spacing w:after="0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 xml:space="preserve"> </w:t>
      </w:r>
    </w:p>
    <w:p w14:paraId="53CAD998" w14:textId="77777777" w:rsidR="001970EC" w:rsidRDefault="001970EC" w:rsidP="001970EC">
      <w:pPr>
        <w:spacing w:after="0"/>
        <w:rPr>
          <w:rFonts w:ascii="Arial" w:eastAsia="Arial" w:hAnsi="Arial" w:cs="Arial"/>
          <w:sz w:val="23"/>
        </w:rPr>
      </w:pPr>
    </w:p>
    <w:p w14:paraId="280A79A8" w14:textId="77777777" w:rsidR="0083073D" w:rsidRDefault="0083073D"/>
    <w:sectPr w:rsidR="0083073D" w:rsidSect="00CC3E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EC"/>
    <w:rsid w:val="001970EC"/>
    <w:rsid w:val="0083073D"/>
    <w:rsid w:val="00CC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9F58"/>
  <w15:chartTrackingRefBased/>
  <w15:docId w15:val="{10034923-51D8-405B-AF4C-8A84DF9C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70EC"/>
    <w:rPr>
      <w:rFonts w:ascii="Calibri" w:eastAsia="Calibri" w:hAnsi="Calibri" w:cs="Calibri"/>
      <w:color w:val="000000"/>
      <w:kern w:val="0"/>
      <w:lang w:eastAsia="de-DE"/>
      <w14:ligatures w14:val="none"/>
    </w:rPr>
  </w:style>
  <w:style w:type="paragraph" w:styleId="berschrift1">
    <w:name w:val="heading 1"/>
    <w:next w:val="Standard"/>
    <w:link w:val="berschrift1Zchn"/>
    <w:uiPriority w:val="9"/>
    <w:qFormat/>
    <w:rsid w:val="001970EC"/>
    <w:pPr>
      <w:keepNext/>
      <w:keepLines/>
      <w:spacing w:after="43"/>
      <w:ind w:left="13" w:hanging="10"/>
      <w:jc w:val="center"/>
      <w:outlineLvl w:val="0"/>
    </w:pPr>
    <w:rPr>
      <w:rFonts w:ascii="Calibri" w:eastAsia="Calibri" w:hAnsi="Calibri" w:cs="Calibri"/>
      <w:b/>
      <w:color w:val="000000"/>
      <w:kern w:val="0"/>
      <w:sz w:val="4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70EC"/>
    <w:rPr>
      <w:rFonts w:ascii="Calibri" w:eastAsia="Calibri" w:hAnsi="Calibri" w:cs="Calibri"/>
      <w:b/>
      <w:color w:val="000000"/>
      <w:kern w:val="0"/>
      <w:sz w:val="4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376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Duher</dc:creator>
  <cp:keywords/>
  <dc:description/>
  <cp:lastModifiedBy>Isabelle Duher</cp:lastModifiedBy>
  <cp:revision>2</cp:revision>
  <dcterms:created xsi:type="dcterms:W3CDTF">2024-02-21T11:02:00Z</dcterms:created>
  <dcterms:modified xsi:type="dcterms:W3CDTF">2024-02-21T11:03:00Z</dcterms:modified>
</cp:coreProperties>
</file>