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3BD63" w14:textId="28186159" w:rsidR="00E67F84" w:rsidRDefault="00E67F84" w:rsidP="00016F21"/>
    <w:p w14:paraId="3B8A02D2" w14:textId="77777777" w:rsidR="00016F21" w:rsidRDefault="00016F21" w:rsidP="00016F21"/>
    <w:p w14:paraId="4CF0DF18" w14:textId="77777777" w:rsidR="004061D4" w:rsidRDefault="004061D4" w:rsidP="00016F21"/>
    <w:p w14:paraId="4FAB8943" w14:textId="77777777" w:rsidR="004061D4" w:rsidRDefault="004061D4" w:rsidP="00016F21"/>
    <w:p w14:paraId="02BDBE9D" w14:textId="77777777" w:rsidR="004061D4" w:rsidRDefault="004061D4" w:rsidP="00016F21"/>
    <w:p w14:paraId="3D0738CF" w14:textId="77777777" w:rsidR="004A794D" w:rsidRDefault="004A794D" w:rsidP="00016F21"/>
    <w:p w14:paraId="7317D01C" w14:textId="77777777" w:rsidR="004F6E6D" w:rsidRDefault="004F6E6D" w:rsidP="00016F21"/>
    <w:p w14:paraId="0ADF4239" w14:textId="77777777" w:rsidR="004F6E6D" w:rsidRPr="004F6E6D" w:rsidRDefault="004F6E6D" w:rsidP="004F6E6D">
      <w:pPr>
        <w:jc w:val="right"/>
        <w:rPr>
          <w:rFonts w:ascii="Arial" w:hAnsi="Arial" w:cs="Arial"/>
          <w:i/>
        </w:rPr>
      </w:pPr>
      <w:r w:rsidRPr="004F6E6D">
        <w:rPr>
          <w:rFonts w:ascii="Arial" w:hAnsi="Arial" w:cs="Arial"/>
          <w:i/>
        </w:rPr>
        <w:t>„Die Würde des Menschen ist unantastbar“ (Art. 1 Abs. 1 Grundgesetz).</w:t>
      </w:r>
    </w:p>
    <w:p w14:paraId="31FC36AF" w14:textId="77777777" w:rsidR="004F6E6D" w:rsidRPr="004F6E6D" w:rsidRDefault="004F6E6D" w:rsidP="00E14358">
      <w:pPr>
        <w:spacing w:after="120"/>
        <w:jc w:val="right"/>
        <w:rPr>
          <w:rFonts w:ascii="Arial" w:hAnsi="Arial" w:cs="Arial"/>
          <w:i/>
        </w:rPr>
      </w:pPr>
      <w:r w:rsidRPr="004F6E6D">
        <w:rPr>
          <w:rFonts w:ascii="Arial" w:hAnsi="Arial" w:cs="Arial"/>
          <w:i/>
        </w:rPr>
        <w:t>„Die Evangelische Jugend tritt entschieden dafür ein, Mädchen und Jungen vor Gefahren jeder Art zu schützen.“ (Verhalten Verhaltenskodex der EJHN)</w:t>
      </w:r>
    </w:p>
    <w:p w14:paraId="02E816F8" w14:textId="77777777" w:rsidR="004F6E6D" w:rsidRPr="004F6E6D" w:rsidRDefault="004F6E6D" w:rsidP="00E14358">
      <w:pPr>
        <w:spacing w:after="120"/>
        <w:jc w:val="both"/>
        <w:rPr>
          <w:rFonts w:ascii="Arial" w:hAnsi="Arial" w:cs="Arial"/>
        </w:rPr>
      </w:pPr>
      <w:r w:rsidRPr="004F6E6D">
        <w:rPr>
          <w:rFonts w:ascii="Arial" w:hAnsi="Arial" w:cs="Arial"/>
        </w:rPr>
        <w:t xml:space="preserve">Kirchliche Arbeit mit Kindern und Jugendlichen bietet geschützte Räume. Dort sollen Kinder und Jugendliche ihre Begabungen entfalten können. Sie sollen sich angenommen wissen und sich wohl und sicher fühlen. </w:t>
      </w:r>
    </w:p>
    <w:p w14:paraId="1CC5C877" w14:textId="77777777" w:rsidR="004F6E6D" w:rsidRPr="004F6E6D" w:rsidRDefault="004F6E6D" w:rsidP="00E14358">
      <w:pPr>
        <w:spacing w:after="120"/>
        <w:jc w:val="both"/>
        <w:rPr>
          <w:rFonts w:ascii="Arial" w:hAnsi="Arial" w:cs="Arial"/>
        </w:rPr>
      </w:pPr>
      <w:r w:rsidRPr="004F6E6D">
        <w:rPr>
          <w:rFonts w:ascii="Arial" w:hAnsi="Arial" w:cs="Arial"/>
        </w:rPr>
        <w:t xml:space="preserve">Sexueller Missbrauch und Gewalt verletzt die Würde des Menschen. Das evangelische Dekanat Vorderer Odenwald will sicherstellen, dass Kinder und Jugendliche in der kirchlichen Arbeit vor Grenzverletzungen, Übergriffen und Misshandlungen geschützt sind. </w:t>
      </w:r>
    </w:p>
    <w:p w14:paraId="6AA842B0" w14:textId="77777777" w:rsidR="004F6E6D" w:rsidRPr="004F6E6D" w:rsidRDefault="004F6E6D" w:rsidP="00E14358">
      <w:pPr>
        <w:spacing w:after="120"/>
        <w:jc w:val="both"/>
        <w:rPr>
          <w:rFonts w:ascii="Arial" w:hAnsi="Arial" w:cs="Arial"/>
        </w:rPr>
      </w:pPr>
      <w:r w:rsidRPr="004F6E6D">
        <w:rPr>
          <w:rFonts w:ascii="Arial" w:hAnsi="Arial" w:cs="Arial"/>
        </w:rPr>
        <w:t xml:space="preserve">Das körperliche, seelische und geistige Wohl steht in der Arbeit mit Kindern und Jugendlichen im Dekanat Vorderer Odenwald an erster Stelle. Daher wird Gewalt und Missbrauch nicht toleriert oder darüber hinweg gesehen. </w:t>
      </w:r>
    </w:p>
    <w:p w14:paraId="54135964" w14:textId="77777777" w:rsidR="004F6E6D" w:rsidRPr="004F6E6D" w:rsidRDefault="004F6E6D" w:rsidP="00E14358">
      <w:pPr>
        <w:spacing w:after="120"/>
        <w:jc w:val="both"/>
        <w:rPr>
          <w:rFonts w:ascii="Arial" w:hAnsi="Arial" w:cs="Arial"/>
        </w:rPr>
      </w:pPr>
      <w:r w:rsidRPr="004F6E6D">
        <w:rPr>
          <w:rFonts w:ascii="Arial" w:hAnsi="Arial" w:cs="Arial"/>
        </w:rPr>
        <w:t xml:space="preserve">Haupt -, neben- und ehrenamtliche Mitarbeiterinnen und Mitarbeiter betreuen Kinder und Jugendliche in verschiedenen Bereichen und arbeiten mit ihnen zusammen. Die jungen Menschen sind uns anvertraut. Damit tragen wir für sie eine große Verantwortung. </w:t>
      </w:r>
    </w:p>
    <w:p w14:paraId="48AEC43C" w14:textId="77777777" w:rsidR="004F6E6D" w:rsidRPr="004F6E6D" w:rsidRDefault="004F6E6D" w:rsidP="00E14358">
      <w:pPr>
        <w:spacing w:after="120"/>
        <w:jc w:val="both"/>
        <w:rPr>
          <w:rFonts w:ascii="Arial" w:hAnsi="Arial" w:cs="Arial"/>
        </w:rPr>
      </w:pPr>
      <w:r w:rsidRPr="004F6E6D">
        <w:rPr>
          <w:rFonts w:ascii="Arial" w:hAnsi="Arial" w:cs="Arial"/>
        </w:rPr>
        <w:t xml:space="preserve">Das Präventions- und Schutzkonzept zum Kindeswohl gilt für alle Haupt-, neben- und ehrenamtlichen Mitarbeiterinnen und Mitarbeiter in allen kinder- und jugendnahen Arbeitsfeldern des evangelischen Dekanats Vorderer Odenwald. Kirchenvorstände, Mitarbeitende und Gemeinden werden für die Probleme des Missbrauchs und der Gewalt gegenüber von Kindern und Jugendlichen sensibilisiert und unternehmen auf verschiedenen Ebenen vorbeugende Maßnahmen. </w:t>
      </w:r>
    </w:p>
    <w:p w14:paraId="73AAFC46" w14:textId="77777777" w:rsidR="004F6E6D" w:rsidRPr="004F6E6D" w:rsidRDefault="004F6E6D" w:rsidP="00E14358">
      <w:pPr>
        <w:spacing w:after="120"/>
        <w:jc w:val="both"/>
        <w:rPr>
          <w:rFonts w:ascii="Arial" w:hAnsi="Arial" w:cs="Arial"/>
        </w:rPr>
      </w:pPr>
      <w:r w:rsidRPr="004F6E6D">
        <w:rPr>
          <w:rFonts w:ascii="Arial" w:hAnsi="Arial" w:cs="Arial"/>
        </w:rPr>
        <w:t xml:space="preserve">Ziel ist es, Kinder und Jugendliche sprachfähig zu machen und in der Wahrnehmung ihrer Rechte zu stärken. Wir wollen dazu beitragen, dass sich Kinder und Jugendliche ermutigt fühlen, sich für ihre Bedürfnisse einzusetzen und sich Unterstützung zu suchen, wenn sie Hilfe brauchen. </w:t>
      </w:r>
    </w:p>
    <w:p w14:paraId="019CF867" w14:textId="77777777" w:rsidR="004F6E6D" w:rsidRPr="004F6E6D" w:rsidRDefault="004F6E6D" w:rsidP="00E14358">
      <w:pPr>
        <w:spacing w:after="120"/>
        <w:rPr>
          <w:rFonts w:ascii="Arial" w:hAnsi="Arial" w:cs="Arial"/>
        </w:rPr>
      </w:pPr>
    </w:p>
    <w:p w14:paraId="7DF23B57" w14:textId="77777777" w:rsidR="004F6E6D" w:rsidRPr="004F6E6D" w:rsidRDefault="004F6E6D" w:rsidP="00E14358">
      <w:pPr>
        <w:spacing w:after="120"/>
        <w:rPr>
          <w:rFonts w:ascii="Arial" w:hAnsi="Arial" w:cs="Arial"/>
          <w:b/>
        </w:rPr>
      </w:pPr>
      <w:r w:rsidRPr="004F6E6D">
        <w:rPr>
          <w:rFonts w:ascii="Arial" w:hAnsi="Arial" w:cs="Arial"/>
          <w:b/>
        </w:rPr>
        <w:t>Prävention:</w:t>
      </w:r>
    </w:p>
    <w:p w14:paraId="50DB7416" w14:textId="77777777" w:rsidR="004F6E6D" w:rsidRPr="004F6E6D" w:rsidRDefault="004F6E6D" w:rsidP="00E14358">
      <w:pPr>
        <w:spacing w:after="120"/>
        <w:rPr>
          <w:rFonts w:ascii="Arial" w:hAnsi="Arial" w:cs="Arial"/>
        </w:rPr>
      </w:pPr>
      <w:r w:rsidRPr="004F6E6D">
        <w:rPr>
          <w:rFonts w:ascii="Arial" w:hAnsi="Arial" w:cs="Arial"/>
        </w:rPr>
        <w:t xml:space="preserve">Eine wesentliche Aufgabe liegt in der Prävention, um zu erschweren dass es überhaupt zu Übergriffen und Grenzverletzungen kommt. </w:t>
      </w:r>
    </w:p>
    <w:p w14:paraId="662ED75F" w14:textId="77777777" w:rsidR="004F6E6D" w:rsidRPr="004F6E6D" w:rsidRDefault="004F6E6D" w:rsidP="00E14358">
      <w:pPr>
        <w:spacing w:after="120"/>
        <w:rPr>
          <w:rFonts w:ascii="Arial" w:hAnsi="Arial" w:cs="Arial"/>
        </w:rPr>
      </w:pPr>
      <w:r w:rsidRPr="004F6E6D">
        <w:rPr>
          <w:rFonts w:ascii="Arial" w:hAnsi="Arial" w:cs="Arial"/>
        </w:rPr>
        <w:t xml:space="preserve">Zur Prävention gehören </w:t>
      </w:r>
      <w:r w:rsidRPr="004F6E6D">
        <w:rPr>
          <w:rFonts w:ascii="Arial" w:hAnsi="Arial" w:cs="Arial"/>
          <w:b/>
        </w:rPr>
        <w:t>Information, Schulung und Sensibilisierung</w:t>
      </w:r>
      <w:r w:rsidRPr="004F6E6D">
        <w:rPr>
          <w:rFonts w:ascii="Arial" w:hAnsi="Arial" w:cs="Arial"/>
        </w:rPr>
        <w:t xml:space="preserve"> von ehrenamtlichen, neben-, und hauptberuflichen Mitarbeiterinnen und Mitarbeitern. Um dies zu gewährleisten, finden Schulungen zum Thema Kindeswohl mindestens einmal im Jahr in den Nachbarschaftsbereichen des Dekanats statt. Bei Bedarf werden zusätzliche Schulungstermine angeboten. Diese Schulungen werden von einem der beiden Dekanatsjugendreferenten koordiniert und den Gemeinden und Mitarbeiter/innen rechtzeitig bekannt gemacht. Die Gemeindepädagoginnen in den Nachbarschaftsbereichen führen in der Regel diese Schulungen durch. </w:t>
      </w:r>
    </w:p>
    <w:p w14:paraId="34D077AD" w14:textId="77777777" w:rsidR="004F6E6D" w:rsidRPr="004F6E6D" w:rsidRDefault="004F6E6D" w:rsidP="00E14358">
      <w:pPr>
        <w:spacing w:after="120"/>
        <w:rPr>
          <w:rFonts w:ascii="Arial" w:hAnsi="Arial" w:cs="Arial"/>
        </w:rPr>
      </w:pPr>
      <w:r w:rsidRPr="004F6E6D">
        <w:rPr>
          <w:rFonts w:ascii="Arial" w:hAnsi="Arial" w:cs="Arial"/>
        </w:rPr>
        <w:t xml:space="preserve">Im Rahmen der </w:t>
      </w:r>
      <w:r w:rsidRPr="004F6E6D">
        <w:rPr>
          <w:rFonts w:ascii="Arial" w:hAnsi="Arial" w:cs="Arial"/>
          <w:b/>
        </w:rPr>
        <w:t>Juleica-Schulungen</w:t>
      </w:r>
      <w:r w:rsidRPr="004F6E6D">
        <w:rPr>
          <w:rFonts w:ascii="Arial" w:hAnsi="Arial" w:cs="Arial"/>
        </w:rPr>
        <w:t xml:space="preserve"> ist die Beschäftigung mit dem Thema Kindeswohl verbindlicher Bestandteil. </w:t>
      </w:r>
    </w:p>
    <w:p w14:paraId="3C8BE85D" w14:textId="77777777" w:rsidR="004F6E6D" w:rsidRPr="004F6E6D" w:rsidRDefault="004F6E6D" w:rsidP="00E14358">
      <w:pPr>
        <w:spacing w:after="120"/>
        <w:jc w:val="both"/>
        <w:rPr>
          <w:rFonts w:ascii="Arial" w:hAnsi="Arial" w:cs="Arial"/>
        </w:rPr>
      </w:pPr>
      <w:r w:rsidRPr="004F6E6D">
        <w:rPr>
          <w:rFonts w:ascii="Arial" w:hAnsi="Arial" w:cs="Arial"/>
        </w:rPr>
        <w:lastRenderedPageBreak/>
        <w:t xml:space="preserve">Alle Mitarbeitenden in der Arbeit mit Kindern und Jugendlichen verpflichten sich den </w:t>
      </w:r>
      <w:r w:rsidRPr="004F6E6D">
        <w:rPr>
          <w:rFonts w:ascii="Arial" w:hAnsi="Arial" w:cs="Arial"/>
          <w:b/>
        </w:rPr>
        <w:t>Verhaltenskodex</w:t>
      </w:r>
      <w:r w:rsidRPr="004F6E6D">
        <w:rPr>
          <w:rFonts w:ascii="Arial" w:hAnsi="Arial" w:cs="Arial"/>
        </w:rPr>
        <w:t xml:space="preserve"> zur Verhinderung von Gewalt der Evangelischen Jugend in Hessen und Nassau anzunehmen und die </w:t>
      </w:r>
      <w:r w:rsidRPr="004F6E6D">
        <w:rPr>
          <w:rFonts w:ascii="Arial" w:hAnsi="Arial" w:cs="Arial"/>
          <w:b/>
        </w:rPr>
        <w:t>Selbstverpflichtungserklärung</w:t>
      </w:r>
      <w:r w:rsidRPr="004F6E6D">
        <w:rPr>
          <w:rFonts w:ascii="Arial" w:hAnsi="Arial" w:cs="Arial"/>
        </w:rPr>
        <w:t xml:space="preserve"> als Ehrenkodex zu unterschreiben und durch ihr Handeln umzusetzen, nachdem sie diesbezüglich informiert und geschult wurden. </w:t>
      </w:r>
    </w:p>
    <w:p w14:paraId="5E5DFA52" w14:textId="77777777" w:rsidR="004F6E6D" w:rsidRPr="004F6E6D" w:rsidRDefault="004F6E6D" w:rsidP="00E14358">
      <w:pPr>
        <w:spacing w:after="120"/>
        <w:jc w:val="both"/>
        <w:rPr>
          <w:rFonts w:ascii="Arial" w:hAnsi="Arial" w:cs="Arial"/>
        </w:rPr>
      </w:pPr>
      <w:r w:rsidRPr="004F6E6D">
        <w:rPr>
          <w:rFonts w:ascii="Arial" w:hAnsi="Arial" w:cs="Arial"/>
        </w:rPr>
        <w:t xml:space="preserve">Ein </w:t>
      </w:r>
      <w:r w:rsidRPr="004F6E6D">
        <w:rPr>
          <w:rFonts w:ascii="Arial" w:hAnsi="Arial" w:cs="Arial"/>
          <w:b/>
        </w:rPr>
        <w:t>erweitertes Führungszeugnis</w:t>
      </w:r>
      <w:r w:rsidRPr="004F6E6D">
        <w:rPr>
          <w:rFonts w:ascii="Arial" w:hAnsi="Arial" w:cs="Arial"/>
        </w:rPr>
        <w:t xml:space="preserve"> wird von allen Personen benötigt, die Kinder und Jugendliche regelmäßig betreuen, bei Gruppenstunden, Projekten und Freizeiten. </w:t>
      </w:r>
    </w:p>
    <w:p w14:paraId="2F88DF81" w14:textId="77777777" w:rsidR="004F6E6D" w:rsidRPr="004F6E6D" w:rsidRDefault="004F6E6D" w:rsidP="00E14358">
      <w:pPr>
        <w:spacing w:after="120"/>
        <w:rPr>
          <w:rFonts w:ascii="Arial" w:hAnsi="Arial" w:cs="Arial"/>
        </w:rPr>
      </w:pPr>
      <w:r w:rsidRPr="004F6E6D">
        <w:rPr>
          <w:rFonts w:ascii="Arial" w:hAnsi="Arial" w:cs="Arial"/>
        </w:rPr>
        <w:t xml:space="preserve">Mit den Landkreisen Darmstadt-Dieburg und Odenwaldkreis sind verbindliche Vereinbarung zum Kinder- und Jugendschutz getroffen worden. </w:t>
      </w:r>
    </w:p>
    <w:p w14:paraId="7AD26E90" w14:textId="77777777" w:rsidR="004F6E6D" w:rsidRPr="004F6E6D" w:rsidRDefault="004F6E6D" w:rsidP="004F6E6D">
      <w:pPr>
        <w:rPr>
          <w:rFonts w:ascii="Arial" w:hAnsi="Arial" w:cs="Arial"/>
        </w:rPr>
      </w:pPr>
      <w:r w:rsidRPr="004F6E6D">
        <w:rPr>
          <w:rFonts w:ascii="Arial" w:hAnsi="Arial" w:cs="Arial"/>
        </w:rPr>
        <w:t xml:space="preserve">Aufgabe des Dekanats ist es ein </w:t>
      </w:r>
      <w:r w:rsidRPr="004F6E6D">
        <w:rPr>
          <w:rFonts w:ascii="Arial" w:hAnsi="Arial" w:cs="Arial"/>
          <w:b/>
        </w:rPr>
        <w:t>Kriseninterventionsplan</w:t>
      </w:r>
      <w:r w:rsidRPr="004F6E6D">
        <w:rPr>
          <w:rFonts w:ascii="Arial" w:hAnsi="Arial" w:cs="Arial"/>
        </w:rPr>
        <w:t xml:space="preserve"> zu erstellen (KSchutzVO, § 1(4)) und ein </w:t>
      </w:r>
      <w:r w:rsidRPr="004F6E6D">
        <w:rPr>
          <w:rFonts w:ascii="Arial" w:hAnsi="Arial" w:cs="Arial"/>
          <w:b/>
        </w:rPr>
        <w:t>Krisenteam</w:t>
      </w:r>
      <w:r w:rsidRPr="004F6E6D">
        <w:rPr>
          <w:rFonts w:ascii="Arial" w:hAnsi="Arial" w:cs="Arial"/>
        </w:rPr>
        <w:t xml:space="preserve"> zu bilden, dem folgende Personen angehören:</w:t>
      </w:r>
    </w:p>
    <w:p w14:paraId="75E87E39" w14:textId="77777777" w:rsidR="004F6E6D" w:rsidRPr="004F6E6D" w:rsidRDefault="004F6E6D" w:rsidP="004F6E6D">
      <w:pPr>
        <w:pStyle w:val="Listenabsatz"/>
        <w:numPr>
          <w:ilvl w:val="0"/>
          <w:numId w:val="2"/>
        </w:numPr>
        <w:spacing w:after="120" w:line="240" w:lineRule="auto"/>
        <w:rPr>
          <w:rFonts w:ascii="Arial" w:hAnsi="Arial" w:cs="Arial"/>
        </w:rPr>
      </w:pPr>
      <w:r w:rsidRPr="004F6E6D">
        <w:rPr>
          <w:rFonts w:ascii="Arial" w:hAnsi="Arial" w:cs="Arial"/>
        </w:rPr>
        <w:t>Dekan bzw. Stellvertreter oder Stellvertreterin</w:t>
      </w:r>
    </w:p>
    <w:p w14:paraId="733F50E8" w14:textId="77777777" w:rsidR="004F6E6D" w:rsidRPr="004F6E6D" w:rsidRDefault="004F6E6D" w:rsidP="004F6E6D">
      <w:pPr>
        <w:pStyle w:val="Listenabsatz"/>
        <w:numPr>
          <w:ilvl w:val="0"/>
          <w:numId w:val="2"/>
        </w:numPr>
        <w:spacing w:after="120" w:line="240" w:lineRule="auto"/>
        <w:rPr>
          <w:rFonts w:ascii="Arial" w:hAnsi="Arial" w:cs="Arial"/>
        </w:rPr>
      </w:pPr>
      <w:r w:rsidRPr="004F6E6D">
        <w:rPr>
          <w:rFonts w:ascii="Arial" w:hAnsi="Arial" w:cs="Arial"/>
        </w:rPr>
        <w:t>Präsens oder ein benannter Stellvertreter oder Stellvertreterin</w:t>
      </w:r>
    </w:p>
    <w:p w14:paraId="5F0FCC64" w14:textId="77777777" w:rsidR="004F6E6D" w:rsidRPr="004F6E6D" w:rsidRDefault="004F6E6D" w:rsidP="004F6E6D">
      <w:pPr>
        <w:pStyle w:val="Listenabsatz"/>
        <w:numPr>
          <w:ilvl w:val="0"/>
          <w:numId w:val="2"/>
        </w:numPr>
        <w:spacing w:after="120" w:line="240" w:lineRule="auto"/>
        <w:rPr>
          <w:rFonts w:ascii="Arial" w:hAnsi="Arial" w:cs="Arial"/>
        </w:rPr>
      </w:pPr>
      <w:r w:rsidRPr="004F6E6D">
        <w:rPr>
          <w:rFonts w:ascii="Arial" w:hAnsi="Arial" w:cs="Arial"/>
        </w:rPr>
        <w:t>Vertreter des Anstellungsträgers (dienstaufsichtsführende Personen)</w:t>
      </w:r>
    </w:p>
    <w:p w14:paraId="7C20F8C2" w14:textId="77777777" w:rsidR="004F6E6D" w:rsidRPr="004F6E6D" w:rsidRDefault="004F6E6D" w:rsidP="004F6E6D">
      <w:pPr>
        <w:pStyle w:val="Listenabsatz"/>
        <w:numPr>
          <w:ilvl w:val="0"/>
          <w:numId w:val="2"/>
        </w:numPr>
        <w:spacing w:after="120" w:line="240" w:lineRule="auto"/>
        <w:rPr>
          <w:rFonts w:ascii="Arial" w:hAnsi="Arial" w:cs="Arial"/>
        </w:rPr>
      </w:pPr>
      <w:r w:rsidRPr="004F6E6D">
        <w:rPr>
          <w:rFonts w:ascii="Arial" w:hAnsi="Arial" w:cs="Arial"/>
        </w:rPr>
        <w:t>Externe Fachkraft (Kinderschutzbund in Darmstadt für den Landkreis DA-DI und die Kinder- und Jugendberatung des Landkreises Odenwald für den Landkreis Odenwald)</w:t>
      </w:r>
    </w:p>
    <w:p w14:paraId="17F421EA" w14:textId="77777777" w:rsidR="004F6E6D" w:rsidRPr="004F6E6D" w:rsidRDefault="004F6E6D" w:rsidP="004F6E6D">
      <w:pPr>
        <w:pStyle w:val="Listenabsatz"/>
        <w:numPr>
          <w:ilvl w:val="0"/>
          <w:numId w:val="2"/>
        </w:numPr>
        <w:spacing w:after="120" w:line="240" w:lineRule="auto"/>
        <w:rPr>
          <w:rFonts w:ascii="Arial" w:hAnsi="Arial" w:cs="Arial"/>
        </w:rPr>
      </w:pPr>
      <w:r w:rsidRPr="004F6E6D">
        <w:rPr>
          <w:rFonts w:ascii="Arial" w:hAnsi="Arial" w:cs="Arial"/>
        </w:rPr>
        <w:t>Öffentlichkeitsreferentin</w:t>
      </w:r>
    </w:p>
    <w:p w14:paraId="0BC5D62B" w14:textId="77777777" w:rsidR="004F6E6D" w:rsidRPr="004F6E6D" w:rsidRDefault="004F6E6D" w:rsidP="004F6E6D">
      <w:pPr>
        <w:pStyle w:val="Listenabsatz"/>
        <w:numPr>
          <w:ilvl w:val="0"/>
          <w:numId w:val="2"/>
        </w:numPr>
        <w:spacing w:after="120" w:line="240" w:lineRule="auto"/>
        <w:rPr>
          <w:rFonts w:ascii="Arial" w:hAnsi="Arial" w:cs="Arial"/>
        </w:rPr>
      </w:pPr>
      <w:r w:rsidRPr="004F6E6D">
        <w:rPr>
          <w:rFonts w:ascii="Arial" w:hAnsi="Arial" w:cs="Arial"/>
        </w:rPr>
        <w:t>Dekanatsjugendreferenten als Beauftragte für Kinder- und Jugendschutz</w:t>
      </w:r>
    </w:p>
    <w:p w14:paraId="3F602D0E" w14:textId="77777777" w:rsidR="004F6E6D" w:rsidRPr="004F6E6D" w:rsidRDefault="004F6E6D" w:rsidP="004F6E6D">
      <w:pPr>
        <w:rPr>
          <w:rFonts w:ascii="Arial" w:hAnsi="Arial" w:cs="Arial"/>
          <w:b/>
        </w:rPr>
      </w:pPr>
      <w:r w:rsidRPr="004F6E6D">
        <w:rPr>
          <w:rFonts w:ascii="Arial" w:hAnsi="Arial" w:cs="Arial"/>
          <w:b/>
        </w:rPr>
        <w:t>Kriseninterventionsplan:</w:t>
      </w:r>
    </w:p>
    <w:p w14:paraId="67AD5AFC" w14:textId="77777777" w:rsidR="004F6E6D" w:rsidRPr="004F6E6D" w:rsidRDefault="004F6E6D" w:rsidP="00897530">
      <w:pPr>
        <w:spacing w:after="120"/>
        <w:jc w:val="both"/>
        <w:rPr>
          <w:rFonts w:ascii="Arial" w:hAnsi="Arial" w:cs="Arial"/>
        </w:rPr>
      </w:pPr>
      <w:r w:rsidRPr="004F6E6D">
        <w:rPr>
          <w:rFonts w:ascii="Arial" w:hAnsi="Arial" w:cs="Arial"/>
        </w:rPr>
        <w:t>Vorgehen im Falle eines Verdachtes oder Hinweises auf Gefährdung des Kindeswohls eines Kindes oder Jugendlichen:</w:t>
      </w:r>
    </w:p>
    <w:p w14:paraId="0A0F46FC" w14:textId="77777777" w:rsidR="004F6E6D" w:rsidRPr="004F6E6D" w:rsidRDefault="004F6E6D" w:rsidP="00897530">
      <w:pPr>
        <w:spacing w:after="120"/>
        <w:jc w:val="both"/>
        <w:rPr>
          <w:rFonts w:ascii="Arial" w:hAnsi="Arial" w:cs="Arial"/>
        </w:rPr>
      </w:pPr>
      <w:r w:rsidRPr="004F6E6D">
        <w:rPr>
          <w:rFonts w:ascii="Arial" w:hAnsi="Arial" w:cs="Arial"/>
        </w:rPr>
        <w:t>Bei "Bekanntwerden wichtige Anhaltspunkte für die Gefährdung eines... betreuten Kindes oder Jugendlichen" (</w:t>
      </w:r>
      <w:proofErr w:type="spellStart"/>
      <w:r w:rsidRPr="004F6E6D">
        <w:rPr>
          <w:rFonts w:ascii="Arial" w:hAnsi="Arial" w:cs="Arial"/>
        </w:rPr>
        <w:t>BKischG</w:t>
      </w:r>
      <w:proofErr w:type="spellEnd"/>
      <w:r w:rsidRPr="004F6E6D">
        <w:rPr>
          <w:rFonts w:ascii="Arial" w:hAnsi="Arial" w:cs="Arial"/>
        </w:rPr>
        <w:t xml:space="preserve"> § 8a, Abs. 4) gilt es, unmittelbar und angemessen zu handeln. Dabei soll der Kreis der Wissenden so klein wie möglich und so groß wie nötig gehalten werden. Im Mittelpunkt steht der einzelne junge Mensch. </w:t>
      </w:r>
    </w:p>
    <w:p w14:paraId="5EC4CADB" w14:textId="77777777" w:rsidR="004F6E6D" w:rsidRPr="004F6E6D" w:rsidRDefault="004F6E6D" w:rsidP="00897530">
      <w:pPr>
        <w:spacing w:after="120"/>
        <w:jc w:val="both"/>
        <w:rPr>
          <w:rFonts w:ascii="Arial" w:hAnsi="Arial" w:cs="Arial"/>
        </w:rPr>
      </w:pPr>
      <w:r w:rsidRPr="004F6E6D">
        <w:rPr>
          <w:rFonts w:ascii="Arial" w:hAnsi="Arial" w:cs="Arial"/>
        </w:rPr>
        <w:t xml:space="preserve">In jedem Fall gilt ist, Ruhe zu bewahren, die Lage sorgfältig zu prüfen und sich adäquat Hilfe zu holen. Wir unterscheiden das Vorgehen nach hauptamtlicher oder ehren-/ nebenamtlicher Tätigkeit. </w:t>
      </w:r>
    </w:p>
    <w:p w14:paraId="2A145FB1" w14:textId="77777777" w:rsidR="004F6E6D" w:rsidRPr="004F6E6D" w:rsidRDefault="004F6E6D" w:rsidP="00897530">
      <w:pPr>
        <w:spacing w:after="120"/>
        <w:jc w:val="both"/>
        <w:rPr>
          <w:rFonts w:ascii="Arial" w:hAnsi="Arial" w:cs="Arial"/>
        </w:rPr>
      </w:pPr>
      <w:r w:rsidRPr="004F6E6D">
        <w:rPr>
          <w:rFonts w:ascii="Arial" w:hAnsi="Arial" w:cs="Arial"/>
        </w:rPr>
        <w:t xml:space="preserve">Bei Erhärtung eines Verdachts von Kindesmissbrauch haben die hauptamtlichen die Pflicht und die Ehren-/ Nebenamtlichen den Anspruch auf beratende Unterstützung durch sogenannte "Insofern erfahrene Fachkraft"- es gilt damit das sogenannte Vier-Augen-Prinzip zur Gefährdungseinschätzung. Wir greifen dabei bei Bedarf auf die vom Jugendamt ernannten Fachkräfte zurück. </w:t>
      </w:r>
    </w:p>
    <w:p w14:paraId="7F4AF131" w14:textId="77777777" w:rsidR="004F6E6D" w:rsidRPr="004F6E6D" w:rsidRDefault="004F6E6D" w:rsidP="004F6E6D">
      <w:pPr>
        <w:rPr>
          <w:rFonts w:ascii="Arial" w:hAnsi="Arial" w:cs="Arial"/>
          <w:b/>
        </w:rPr>
      </w:pPr>
      <w:r w:rsidRPr="004F6E6D">
        <w:rPr>
          <w:rFonts w:ascii="Arial" w:hAnsi="Arial" w:cs="Arial"/>
          <w:b/>
        </w:rPr>
        <w:t>1. Intervention durch Hauptamtliche</w:t>
      </w:r>
    </w:p>
    <w:p w14:paraId="7913EBAB" w14:textId="18CCF807" w:rsidR="004F6E6D" w:rsidRPr="004F6E6D" w:rsidRDefault="004F6E6D" w:rsidP="004F6E6D">
      <w:pPr>
        <w:rPr>
          <w:rFonts w:ascii="Arial" w:hAnsi="Arial" w:cs="Arial"/>
        </w:rPr>
      </w:pPr>
      <w:r w:rsidRPr="004F6E6D">
        <w:rPr>
          <w:rFonts w:ascii="Arial" w:hAnsi="Arial" w:cs="Arial"/>
        </w:rPr>
        <w:t>a.) Verdachtsfall prüfen und jeden weiteren Sch</w:t>
      </w:r>
      <w:r w:rsidR="00E14358">
        <w:rPr>
          <w:rFonts w:ascii="Arial" w:hAnsi="Arial" w:cs="Arial"/>
        </w:rPr>
        <w:t xml:space="preserve">ritt schriftlich dokumentieren </w:t>
      </w:r>
    </w:p>
    <w:p w14:paraId="0C44FD87" w14:textId="77777777" w:rsidR="004F6E6D" w:rsidRPr="004F6E6D" w:rsidRDefault="004F6E6D" w:rsidP="004F6E6D">
      <w:pPr>
        <w:rPr>
          <w:rFonts w:ascii="Arial" w:hAnsi="Arial" w:cs="Arial"/>
        </w:rPr>
      </w:pPr>
      <w:r w:rsidRPr="004F6E6D">
        <w:rPr>
          <w:rFonts w:ascii="Arial" w:hAnsi="Arial" w:cs="Arial"/>
        </w:rPr>
        <w:t>b.) Das Kind/Jugendliche*n anhören und Vertraulichkeit wahren</w:t>
      </w:r>
    </w:p>
    <w:p w14:paraId="4DBEE801" w14:textId="77777777" w:rsidR="004F6E6D" w:rsidRPr="004F6E6D" w:rsidRDefault="004F6E6D" w:rsidP="004F6E6D">
      <w:pPr>
        <w:rPr>
          <w:rFonts w:ascii="Arial" w:hAnsi="Arial" w:cs="Arial"/>
        </w:rPr>
      </w:pPr>
      <w:r w:rsidRPr="004F6E6D">
        <w:rPr>
          <w:rFonts w:ascii="Arial" w:hAnsi="Arial" w:cs="Arial"/>
        </w:rPr>
        <w:t>c.) bei Erhärtung des Verdachts die "insofern erfahrene Fachkraft" und das Krisenteam des Dekanats hinzuziehen</w:t>
      </w:r>
    </w:p>
    <w:p w14:paraId="2FD73E8A" w14:textId="77777777" w:rsidR="004F6E6D" w:rsidRPr="004F6E6D" w:rsidRDefault="004F6E6D" w:rsidP="004F6E6D">
      <w:pPr>
        <w:rPr>
          <w:rFonts w:ascii="Arial" w:hAnsi="Arial" w:cs="Arial"/>
        </w:rPr>
      </w:pPr>
    </w:p>
    <w:p w14:paraId="6F86F53E" w14:textId="77777777" w:rsidR="004F6E6D" w:rsidRPr="004F6E6D" w:rsidRDefault="004F6E6D" w:rsidP="004F6E6D">
      <w:pPr>
        <w:rPr>
          <w:rFonts w:ascii="Arial" w:hAnsi="Arial" w:cs="Arial"/>
          <w:b/>
        </w:rPr>
      </w:pPr>
      <w:r w:rsidRPr="004F6E6D">
        <w:rPr>
          <w:rFonts w:ascii="Arial" w:hAnsi="Arial" w:cs="Arial"/>
          <w:b/>
        </w:rPr>
        <w:t>2. Intervention durch Ehrenamtliche und Nebenamtliche</w:t>
      </w:r>
    </w:p>
    <w:p w14:paraId="277B45CF" w14:textId="77777777" w:rsidR="004F6E6D" w:rsidRPr="004F6E6D" w:rsidRDefault="004F6E6D" w:rsidP="00897530">
      <w:pPr>
        <w:jc w:val="both"/>
        <w:rPr>
          <w:rFonts w:ascii="Arial" w:hAnsi="Arial" w:cs="Arial"/>
        </w:rPr>
      </w:pPr>
      <w:r w:rsidRPr="004F6E6D">
        <w:rPr>
          <w:rFonts w:ascii="Arial" w:hAnsi="Arial" w:cs="Arial"/>
        </w:rPr>
        <w:t>a.) Verdachtsfall melden: z. B. Gruppenleiter*in, Gemeindepä</w:t>
      </w:r>
      <w:bookmarkStart w:id="0" w:name="_GoBack"/>
      <w:bookmarkEnd w:id="0"/>
      <w:r w:rsidRPr="004F6E6D">
        <w:rPr>
          <w:rFonts w:ascii="Arial" w:hAnsi="Arial" w:cs="Arial"/>
        </w:rPr>
        <w:t>dagoginnen; Pfarrer/in gemeinsam prüfen und jeden weiteren Schritt schriftlich dokumentieren</w:t>
      </w:r>
    </w:p>
    <w:p w14:paraId="3F31DA76" w14:textId="77777777" w:rsidR="004F6E6D" w:rsidRPr="004F6E6D" w:rsidRDefault="004F6E6D" w:rsidP="00897530">
      <w:pPr>
        <w:jc w:val="both"/>
        <w:rPr>
          <w:rFonts w:ascii="Arial" w:hAnsi="Arial" w:cs="Arial"/>
        </w:rPr>
      </w:pPr>
      <w:r w:rsidRPr="004F6E6D">
        <w:rPr>
          <w:rFonts w:ascii="Arial" w:hAnsi="Arial" w:cs="Arial"/>
        </w:rPr>
        <w:t>b.) das Kind/Jugendliche*n anhören und Vertraulichkeit wahren</w:t>
      </w:r>
    </w:p>
    <w:p w14:paraId="7397C9B7" w14:textId="1A797D72" w:rsidR="004F6E6D" w:rsidRPr="004F6E6D" w:rsidRDefault="004F6E6D" w:rsidP="00897530">
      <w:pPr>
        <w:jc w:val="both"/>
        <w:rPr>
          <w:rFonts w:ascii="Arial" w:hAnsi="Arial" w:cs="Arial"/>
        </w:rPr>
      </w:pPr>
      <w:r w:rsidRPr="004F6E6D">
        <w:rPr>
          <w:rFonts w:ascii="Arial" w:hAnsi="Arial" w:cs="Arial"/>
        </w:rPr>
        <w:t xml:space="preserve">c.) bei Erhärtung des Verdachts die insofern erfahrene Fachkraft und das Krisenteam das Dekanat hinzuziehen. In diesem Gremium wird der Sachverhalt beraten und die nächsten Schritte entschieden. </w:t>
      </w:r>
    </w:p>
    <w:sectPr w:rsidR="004F6E6D" w:rsidRPr="004F6E6D" w:rsidSect="00016F21">
      <w:headerReference w:type="default" r:id="rId9"/>
      <w:footerReference w:type="even" r:id="rId10"/>
      <w:headerReference w:type="first" r:id="rId11"/>
      <w:footerReference w:type="first" r:id="rId12"/>
      <w:pgSz w:w="11900" w:h="16840"/>
      <w:pgMar w:top="851" w:right="1417" w:bottom="42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97067" w14:textId="77777777" w:rsidR="00832E19" w:rsidRDefault="00832E19" w:rsidP="0029606A">
      <w:r>
        <w:separator/>
      </w:r>
    </w:p>
  </w:endnote>
  <w:endnote w:type="continuationSeparator" w:id="0">
    <w:p w14:paraId="51771732" w14:textId="77777777" w:rsidR="00832E19" w:rsidRDefault="00832E19" w:rsidP="0029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45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6591" w14:textId="6F6A907D" w:rsidR="00B427AA" w:rsidRDefault="00B427AA">
    <w:pPr>
      <w:pStyle w:val="Fuzeile"/>
    </w:pPr>
    <w:r>
      <w:rPr>
        <w:noProof/>
      </w:rPr>
      <w:drawing>
        <wp:anchor distT="0" distB="0" distL="114300" distR="114300" simplePos="0" relativeHeight="251669504" behindDoc="1" locked="0" layoutInCell="1" allowOverlap="1" wp14:anchorId="2055D3EF" wp14:editId="3FF5B3FA">
          <wp:simplePos x="0" y="0"/>
          <wp:positionH relativeFrom="column">
            <wp:posOffset>-905510</wp:posOffset>
          </wp:positionH>
          <wp:positionV relativeFrom="paragraph">
            <wp:posOffset>-2279015</wp:posOffset>
          </wp:positionV>
          <wp:extent cx="557530" cy="2904490"/>
          <wp:effectExtent l="0" t="0" r="1270" b="0"/>
          <wp:wrapNone/>
          <wp:docPr id="1"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bklecks.jpg"/>
                  <pic:cNvPicPr/>
                </pic:nvPicPr>
                <pic:blipFill>
                  <a:blip r:embed="rId1">
                    <a:extLst>
                      <a:ext uri="{28A0092B-C50C-407E-A947-70E740481C1C}">
                        <a14:useLocalDpi xmlns:a14="http://schemas.microsoft.com/office/drawing/2010/main" val="0"/>
                      </a:ext>
                    </a:extLst>
                  </a:blip>
                  <a:stretch>
                    <a:fillRect/>
                  </a:stretch>
                </pic:blipFill>
                <pic:spPr>
                  <a:xfrm>
                    <a:off x="0" y="0"/>
                    <a:ext cx="557530" cy="2904490"/>
                  </a:xfrm>
                  <a:prstGeom prst="rect">
                    <a:avLst/>
                  </a:prstGeom>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776A359E" wp14:editId="6635FB47">
              <wp:simplePos x="0" y="0"/>
              <wp:positionH relativeFrom="column">
                <wp:posOffset>-93345</wp:posOffset>
              </wp:positionH>
              <wp:positionV relativeFrom="paragraph">
                <wp:posOffset>-53975</wp:posOffset>
              </wp:positionV>
              <wp:extent cx="2514600" cy="2286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2514600" cy="228600"/>
                      </a:xfrm>
                      <a:prstGeom prst="rect">
                        <a:avLst/>
                      </a:prstGeom>
                      <a:noFill/>
                      <a:ln>
                        <a:no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2EB2A0" w14:textId="77777777" w:rsidR="00B427AA" w:rsidRPr="00FE0C99" w:rsidRDefault="00B427AA" w:rsidP="00993FCD">
                          <w:pPr>
                            <w:rPr>
                              <w:rFonts w:ascii="Frutiger 45 Light" w:hAnsi="Frutiger 45 Light"/>
                              <w:sz w:val="22"/>
                              <w:szCs w:val="22"/>
                            </w:rPr>
                          </w:pPr>
                          <w:r w:rsidRPr="00FE0C99">
                            <w:rPr>
                              <w:rFonts w:ascii="Frutiger 45 Light" w:hAnsi="Frutiger 45 Light"/>
                              <w:sz w:val="22"/>
                              <w:szCs w:val="22"/>
                            </w:rPr>
                            <w:t>In Gottes Namen bekennen wir Farbe.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5" o:spid="_x0000_s1026" type="#_x0000_t202" style="position:absolute;margin-left:-7.35pt;margin-top:-4.25pt;width:19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" filled="f" stroked="f">
              <v:textbox>
                <w:txbxContent>
                  <w:p w14:paraId="742EB2A0" w14:textId="77777777" w:rsidR="00B427AA" w:rsidRPr="00FE0C99" w:rsidRDefault="00B427AA" w:rsidP="00993FCD">
                    <w:pPr>
                      <w:rPr>
                        <w:rFonts w:ascii="Frutiger 45 Light" w:hAnsi="Frutiger 45 Light"/>
                        <w:sz w:val="22"/>
                        <w:szCs w:val="22"/>
                      </w:rPr>
                    </w:pPr>
                    <w:r w:rsidRPr="00FE0C99">
                      <w:rPr>
                        <w:rFonts w:ascii="Frutiger 45 Light" w:hAnsi="Frutiger 45 Light"/>
                        <w:sz w:val="22"/>
                        <w:szCs w:val="22"/>
                      </w:rPr>
                      <w:t>In Gottes Namen bekennen wir Farbe.</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3255B" w14:textId="13ABA4AB" w:rsidR="004124E6" w:rsidRPr="00BA3463" w:rsidRDefault="002140D3" w:rsidP="00B015AC">
    <w:pPr>
      <w:pStyle w:val="Fuzeile"/>
      <w:jc w:val="right"/>
      <w:rPr>
        <w:b/>
      </w:rPr>
    </w:pPr>
    <w:r w:rsidRPr="00BA3463">
      <w:rPr>
        <w:b/>
        <w:noProof/>
      </w:rPr>
      <mc:AlternateContent>
        <mc:Choice Requires="wps">
          <w:drawing>
            <wp:anchor distT="0" distB="0" distL="114300" distR="114300" simplePos="0" relativeHeight="251683840" behindDoc="0" locked="0" layoutInCell="1" allowOverlap="1" wp14:anchorId="722B3065" wp14:editId="7DFBD4A0">
              <wp:simplePos x="0" y="0"/>
              <wp:positionH relativeFrom="column">
                <wp:posOffset>-441960</wp:posOffset>
              </wp:positionH>
              <wp:positionV relativeFrom="paragraph">
                <wp:posOffset>135890</wp:posOffset>
              </wp:positionV>
              <wp:extent cx="2662555" cy="2286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662555"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txbx>
                      <w:txbxContent>
                        <w:p w14:paraId="2D4F0915" w14:textId="77777777" w:rsidR="002B6C3A" w:rsidRPr="00FE0C99" w:rsidRDefault="002B6C3A" w:rsidP="002B6C3A">
                          <w:pPr>
                            <w:rPr>
                              <w:rFonts w:ascii="Frutiger 45 Light" w:hAnsi="Frutiger 45 Light"/>
                              <w:sz w:val="22"/>
                              <w:szCs w:val="22"/>
                            </w:rPr>
                          </w:pPr>
                          <w:r w:rsidRPr="00FE0C99">
                            <w:rPr>
                              <w:rFonts w:ascii="Frutiger 45 Light" w:hAnsi="Frutiger 45 Light"/>
                              <w:sz w:val="22"/>
                              <w:szCs w:val="22"/>
                            </w:rPr>
                            <w:t>In Gottes Namen bekennen wir Farbe.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0" o:spid="_x0000_s1028" type="#_x0000_t202" style="position:absolute;left:0;text-align:left;margin-left:-34.8pt;margin-top:10.7pt;width:209.6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" filled="f" stroked="f">
              <v:textbox>
                <w:txbxContent>
                  <w:p w14:paraId="2D4F0915" w14:textId="77777777" w:rsidR="002B6C3A" w:rsidRPr="00FE0C99" w:rsidRDefault="002B6C3A" w:rsidP="002B6C3A">
                    <w:pPr>
                      <w:rPr>
                        <w:rFonts w:ascii="Frutiger 45 Light" w:hAnsi="Frutiger 45 Light"/>
                        <w:sz w:val="22"/>
                        <w:szCs w:val="22"/>
                      </w:rPr>
                    </w:pPr>
                    <w:r w:rsidRPr="00FE0C99">
                      <w:rPr>
                        <w:rFonts w:ascii="Frutiger 45 Light" w:hAnsi="Frutiger 45 Light"/>
                        <w:sz w:val="22"/>
                        <w:szCs w:val="22"/>
                      </w:rPr>
                      <w:t>In Gottes Namen bekennen wir Farbe.</w:t>
                    </w:r>
                  </w:p>
                </w:txbxContent>
              </v:textbox>
            </v:shape>
          </w:pict>
        </mc:Fallback>
      </mc:AlternateContent>
    </w:r>
    <w:r w:rsidR="002B6C3A" w:rsidRPr="00BA3463">
      <w:rPr>
        <w:b/>
        <w:noProof/>
      </w:rPr>
      <w:drawing>
        <wp:anchor distT="0" distB="0" distL="114300" distR="114300" simplePos="0" relativeHeight="251677696" behindDoc="1" locked="0" layoutInCell="1" allowOverlap="1" wp14:anchorId="5C10C241" wp14:editId="3AD8F5D5">
          <wp:simplePos x="0" y="0"/>
          <wp:positionH relativeFrom="column">
            <wp:posOffset>-902677</wp:posOffset>
          </wp:positionH>
          <wp:positionV relativeFrom="paragraph">
            <wp:posOffset>-2101215</wp:posOffset>
          </wp:positionV>
          <wp:extent cx="557530" cy="2904490"/>
          <wp:effectExtent l="0" t="0" r="0" b="0"/>
          <wp:wrapNone/>
          <wp:docPr id="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bklecks.jpg"/>
                  <pic:cNvPicPr/>
                </pic:nvPicPr>
                <pic:blipFill>
                  <a:blip r:embed="rId1">
                    <a:extLst>
                      <a:ext uri="{28A0092B-C50C-407E-A947-70E740481C1C}">
                        <a14:useLocalDpi xmlns:a14="http://schemas.microsoft.com/office/drawing/2010/main" val="0"/>
                      </a:ext>
                    </a:extLst>
                  </a:blip>
                  <a:stretch>
                    <a:fillRect/>
                  </a:stretch>
                </pic:blipFill>
                <pic:spPr>
                  <a:xfrm>
                    <a:off x="0" y="0"/>
                    <a:ext cx="557530" cy="2904490"/>
                  </a:xfrm>
                  <a:prstGeom prst="rect">
                    <a:avLst/>
                  </a:prstGeom>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B0F2E" w14:textId="77777777" w:rsidR="00832E19" w:rsidRDefault="00832E19" w:rsidP="0029606A">
      <w:r>
        <w:separator/>
      </w:r>
    </w:p>
  </w:footnote>
  <w:footnote w:type="continuationSeparator" w:id="0">
    <w:p w14:paraId="6D6C2FBE" w14:textId="77777777" w:rsidR="00832E19" w:rsidRDefault="00832E19" w:rsidP="00296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582139334"/>
      <w:docPartObj>
        <w:docPartGallery w:val="Page Numbers (Top of Page)"/>
        <w:docPartUnique/>
      </w:docPartObj>
    </w:sdtPr>
    <w:sdtEndPr>
      <w:rPr>
        <w:b/>
        <w:bCs/>
        <w:color w:val="auto"/>
        <w:spacing w:val="0"/>
      </w:rPr>
    </w:sdtEndPr>
    <w:sdtContent>
      <w:p w14:paraId="6E91FA8D" w14:textId="75BBB1CE" w:rsidR="004F6E6D" w:rsidRDefault="004F6E6D">
        <w:pPr>
          <w:pStyle w:val="Kopfzeile"/>
          <w:pBdr>
            <w:bottom w:val="single" w:sz="4" w:space="1" w:color="D9D9D9" w:themeColor="background1" w:themeShade="D9"/>
          </w:pBdr>
          <w:jc w:val="right"/>
          <w:rPr>
            <w:b/>
            <w:bCs/>
          </w:rPr>
        </w:pPr>
        <w:r w:rsidRPr="004F6E6D">
          <w:rPr>
            <w:color w:val="808080" w:themeColor="background1" w:themeShade="80"/>
            <w:spacing w:val="60"/>
            <w:sz w:val="16"/>
          </w:rPr>
          <w:t xml:space="preserve">Präventions- und Schutzkonzept zum Kindeswohl </w:t>
        </w:r>
        <w:r>
          <w:rPr>
            <w:color w:val="808080" w:themeColor="background1" w:themeShade="80"/>
            <w:spacing w:val="60"/>
          </w:rPr>
          <w:tab/>
          <w:t>Seite</w:t>
        </w:r>
        <w:r>
          <w:t xml:space="preserve"> | </w:t>
        </w:r>
        <w:r>
          <w:fldChar w:fldCharType="begin"/>
        </w:r>
        <w:r>
          <w:instrText>PAGE   \* MERGEFORMAT</w:instrText>
        </w:r>
        <w:r>
          <w:fldChar w:fldCharType="separate"/>
        </w:r>
        <w:r w:rsidR="00897530" w:rsidRPr="00897530">
          <w:rPr>
            <w:b/>
            <w:bCs/>
            <w:noProof/>
          </w:rPr>
          <w:t>2</w:t>
        </w:r>
        <w:r>
          <w:rPr>
            <w:b/>
            <w:bCs/>
          </w:rPr>
          <w:fldChar w:fldCharType="end"/>
        </w:r>
      </w:p>
    </w:sdtContent>
  </w:sdt>
  <w:p w14:paraId="34FC26F4" w14:textId="77777777" w:rsidR="004F6E6D" w:rsidRDefault="004F6E6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930DE" w14:textId="32E35ADE" w:rsidR="002B6C3A" w:rsidRDefault="004F6E6D">
    <w:pPr>
      <w:pStyle w:val="Kopfzeile"/>
    </w:pPr>
    <w:r>
      <w:rPr>
        <w:noProof/>
      </w:rPr>
      <mc:AlternateContent>
        <mc:Choice Requires="wps">
          <w:drawing>
            <wp:anchor distT="0" distB="0" distL="114300" distR="114300" simplePos="0" relativeHeight="251684864" behindDoc="0" locked="0" layoutInCell="1" allowOverlap="1" wp14:anchorId="7C6A62C6" wp14:editId="601E9E3A">
              <wp:simplePos x="0" y="0"/>
              <wp:positionH relativeFrom="column">
                <wp:posOffset>260350</wp:posOffset>
              </wp:positionH>
              <wp:positionV relativeFrom="paragraph">
                <wp:posOffset>739775</wp:posOffset>
              </wp:positionV>
              <wp:extent cx="5058410" cy="509905"/>
              <wp:effectExtent l="0" t="0" r="27940" b="23495"/>
              <wp:wrapNone/>
              <wp:docPr id="6" name="Textfeld 6"/>
              <wp:cNvGraphicFramePr/>
              <a:graphic xmlns:a="http://schemas.openxmlformats.org/drawingml/2006/main">
                <a:graphicData uri="http://schemas.microsoft.com/office/word/2010/wordprocessingShape">
                  <wps:wsp>
                    <wps:cNvSpPr txBox="1"/>
                    <wps:spPr>
                      <a:xfrm>
                        <a:off x="0" y="0"/>
                        <a:ext cx="5058410" cy="5099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4190DD" w14:textId="5BA13987" w:rsidR="00016F21" w:rsidRPr="004F6E6D" w:rsidRDefault="00016F21" w:rsidP="000949C1">
                          <w:pPr>
                            <w:jc w:val="center"/>
                            <w:rPr>
                              <w:b/>
                              <w:sz w:val="32"/>
                            </w:rPr>
                          </w:pPr>
                          <w:r w:rsidRPr="004F6E6D">
                            <w:rPr>
                              <w:b/>
                              <w:sz w:val="32"/>
                            </w:rPr>
                            <w:t xml:space="preserve">Präventions- </w:t>
                          </w:r>
                          <w:r w:rsidR="00D44042" w:rsidRPr="004F6E6D">
                            <w:rPr>
                              <w:b/>
                              <w:sz w:val="32"/>
                            </w:rPr>
                            <w:t xml:space="preserve">und </w:t>
                          </w:r>
                          <w:r w:rsidRPr="004F6E6D">
                            <w:rPr>
                              <w:b/>
                              <w:sz w:val="32"/>
                            </w:rPr>
                            <w:t>Schutzkonzept zum Kindeswohl</w:t>
                          </w:r>
                        </w:p>
                        <w:p w14:paraId="4ED4FAAA" w14:textId="2AC9A908" w:rsidR="00016F21" w:rsidRDefault="00016F21" w:rsidP="000949C1">
                          <w:pPr>
                            <w:jc w:val="center"/>
                            <w:rPr>
                              <w:b/>
                            </w:rPr>
                          </w:pPr>
                          <w:r>
                            <w:rPr>
                              <w:b/>
                            </w:rPr>
                            <w:t xml:space="preserve">für das </w:t>
                          </w:r>
                          <w:r w:rsidR="004F6E6D">
                            <w:rPr>
                              <w:b/>
                            </w:rPr>
                            <w:t xml:space="preserve">evangelische </w:t>
                          </w:r>
                          <w:r>
                            <w:rPr>
                              <w:b/>
                            </w:rPr>
                            <w:t>Dekanat Vorderer Odenwald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27" type="#_x0000_t202" style="position:absolute;margin-left:20.5pt;margin-top:58.25pt;width:398.3pt;height:4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" fillcolor="white [3201]" strokeweight=".5pt">
              <v:textbox>
                <w:txbxContent>
                  <w:p w14:paraId="194190DD" w14:textId="5BA13987" w:rsidR="00016F21" w:rsidRPr="004F6E6D" w:rsidRDefault="00016F21" w:rsidP="000949C1">
                    <w:pPr>
                      <w:jc w:val="center"/>
                      <w:rPr>
                        <w:b/>
                        <w:sz w:val="32"/>
                      </w:rPr>
                    </w:pPr>
                    <w:r w:rsidRPr="004F6E6D">
                      <w:rPr>
                        <w:b/>
                        <w:sz w:val="32"/>
                      </w:rPr>
                      <w:t xml:space="preserve">Präventions- </w:t>
                    </w:r>
                    <w:r w:rsidR="00D44042" w:rsidRPr="004F6E6D">
                      <w:rPr>
                        <w:b/>
                        <w:sz w:val="32"/>
                      </w:rPr>
                      <w:t xml:space="preserve">und </w:t>
                    </w:r>
                    <w:r w:rsidRPr="004F6E6D">
                      <w:rPr>
                        <w:b/>
                        <w:sz w:val="32"/>
                      </w:rPr>
                      <w:t>Schutzkonzept zum Kindeswohl</w:t>
                    </w:r>
                  </w:p>
                  <w:p w14:paraId="4ED4FAAA" w14:textId="2AC9A908" w:rsidR="00016F21" w:rsidRDefault="00016F21" w:rsidP="000949C1">
                    <w:pPr>
                      <w:jc w:val="center"/>
                      <w:rPr>
                        <w:b/>
                      </w:rPr>
                    </w:pPr>
                    <w:r>
                      <w:rPr>
                        <w:b/>
                      </w:rPr>
                      <w:t xml:space="preserve">für das </w:t>
                    </w:r>
                    <w:r w:rsidR="004F6E6D">
                      <w:rPr>
                        <w:b/>
                      </w:rPr>
                      <w:t xml:space="preserve">evangelische </w:t>
                    </w:r>
                    <w:r>
                      <w:rPr>
                        <w:b/>
                      </w:rPr>
                      <w:t>Dekanat Vorderer Odenwald</w:t>
                    </w:r>
                  </w:p>
                </w:txbxContent>
              </v:textbox>
            </v:shape>
          </w:pict>
        </mc:Fallback>
      </mc:AlternateContent>
    </w:r>
    <w:r>
      <w:rPr>
        <w:noProof/>
      </w:rPr>
      <w:drawing>
        <wp:anchor distT="0" distB="0" distL="114300" distR="114300" simplePos="0" relativeHeight="251675648" behindDoc="1" locked="0" layoutInCell="1" allowOverlap="1" wp14:anchorId="3F98AB49" wp14:editId="5721C087">
          <wp:simplePos x="0" y="0"/>
          <wp:positionH relativeFrom="column">
            <wp:posOffset>4251325</wp:posOffset>
          </wp:positionH>
          <wp:positionV relativeFrom="paragraph">
            <wp:posOffset>-151130</wp:posOffset>
          </wp:positionV>
          <wp:extent cx="2066290" cy="1168400"/>
          <wp:effectExtent l="0" t="0" r="0" b="0"/>
          <wp:wrapNone/>
          <wp:docPr id="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O_Logo.eps"/>
                  <pic:cNvPicPr/>
                </pic:nvPicPr>
                <pic:blipFill>
                  <a:blip r:embed="rId1">
                    <a:extLst>
                      <a:ext uri="{28A0092B-C50C-407E-A947-70E740481C1C}">
                        <a14:useLocalDpi xmlns:a14="http://schemas.microsoft.com/office/drawing/2010/main" val="0"/>
                      </a:ext>
                    </a:extLst>
                  </a:blip>
                  <a:stretch>
                    <a:fillRect/>
                  </a:stretch>
                </pic:blipFill>
                <pic:spPr>
                  <a:xfrm>
                    <a:off x="0" y="0"/>
                    <a:ext cx="2066290" cy="1168400"/>
                  </a:xfrm>
                  <a:prstGeom prst="rect">
                    <a:avLst/>
                  </a:prstGeom>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620CD"/>
    <w:multiLevelType w:val="hybridMultilevel"/>
    <w:tmpl w:val="30B040D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2511A40"/>
    <w:multiLevelType w:val="hybridMultilevel"/>
    <w:tmpl w:val="6158D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FFA"/>
    <w:rsid w:val="00016F21"/>
    <w:rsid w:val="000223B4"/>
    <w:rsid w:val="00034B03"/>
    <w:rsid w:val="00044955"/>
    <w:rsid w:val="00077CF5"/>
    <w:rsid w:val="00080B93"/>
    <w:rsid w:val="00086C0D"/>
    <w:rsid w:val="000949C1"/>
    <w:rsid w:val="000A558C"/>
    <w:rsid w:val="00112FFA"/>
    <w:rsid w:val="00127C82"/>
    <w:rsid w:val="001408C0"/>
    <w:rsid w:val="00185642"/>
    <w:rsid w:val="00185B7F"/>
    <w:rsid w:val="00195E0E"/>
    <w:rsid w:val="001D1D71"/>
    <w:rsid w:val="001D60DD"/>
    <w:rsid w:val="002042C0"/>
    <w:rsid w:val="002140D3"/>
    <w:rsid w:val="00216744"/>
    <w:rsid w:val="00220C66"/>
    <w:rsid w:val="00235ACE"/>
    <w:rsid w:val="002429BC"/>
    <w:rsid w:val="0029606A"/>
    <w:rsid w:val="002A667F"/>
    <w:rsid w:val="002B537C"/>
    <w:rsid w:val="002B6C3A"/>
    <w:rsid w:val="002C0FE0"/>
    <w:rsid w:val="002C700C"/>
    <w:rsid w:val="002E2259"/>
    <w:rsid w:val="0030074C"/>
    <w:rsid w:val="00330170"/>
    <w:rsid w:val="003366C0"/>
    <w:rsid w:val="003710CB"/>
    <w:rsid w:val="00386041"/>
    <w:rsid w:val="003A1F56"/>
    <w:rsid w:val="003B130C"/>
    <w:rsid w:val="003B2878"/>
    <w:rsid w:val="003F67C8"/>
    <w:rsid w:val="004061D4"/>
    <w:rsid w:val="004124E6"/>
    <w:rsid w:val="0043335B"/>
    <w:rsid w:val="00455AC6"/>
    <w:rsid w:val="004758F8"/>
    <w:rsid w:val="004852EB"/>
    <w:rsid w:val="004A794D"/>
    <w:rsid w:val="004B63EE"/>
    <w:rsid w:val="004D02E2"/>
    <w:rsid w:val="004D24F7"/>
    <w:rsid w:val="004D55ED"/>
    <w:rsid w:val="004F2CDF"/>
    <w:rsid w:val="004F6E6D"/>
    <w:rsid w:val="00503644"/>
    <w:rsid w:val="005062B9"/>
    <w:rsid w:val="00522001"/>
    <w:rsid w:val="00594266"/>
    <w:rsid w:val="005D5AE6"/>
    <w:rsid w:val="00654243"/>
    <w:rsid w:val="00657266"/>
    <w:rsid w:val="006669E9"/>
    <w:rsid w:val="006C12D0"/>
    <w:rsid w:val="006C6382"/>
    <w:rsid w:val="00713079"/>
    <w:rsid w:val="007D4046"/>
    <w:rsid w:val="007D43FF"/>
    <w:rsid w:val="007D4BEC"/>
    <w:rsid w:val="00832E19"/>
    <w:rsid w:val="008561CB"/>
    <w:rsid w:val="00897530"/>
    <w:rsid w:val="008E0A94"/>
    <w:rsid w:val="008E57B1"/>
    <w:rsid w:val="00905586"/>
    <w:rsid w:val="0094212E"/>
    <w:rsid w:val="00982FD9"/>
    <w:rsid w:val="00993FCD"/>
    <w:rsid w:val="009C20D6"/>
    <w:rsid w:val="009D4124"/>
    <w:rsid w:val="00A51C71"/>
    <w:rsid w:val="00A66417"/>
    <w:rsid w:val="00A827F8"/>
    <w:rsid w:val="00AA0F73"/>
    <w:rsid w:val="00AC167C"/>
    <w:rsid w:val="00AD78AB"/>
    <w:rsid w:val="00B015AC"/>
    <w:rsid w:val="00B415F8"/>
    <w:rsid w:val="00B427AA"/>
    <w:rsid w:val="00B46878"/>
    <w:rsid w:val="00BA3463"/>
    <w:rsid w:val="00BA4788"/>
    <w:rsid w:val="00BA66E7"/>
    <w:rsid w:val="00BB54C9"/>
    <w:rsid w:val="00C02BD4"/>
    <w:rsid w:val="00C13A29"/>
    <w:rsid w:val="00C91BC3"/>
    <w:rsid w:val="00CA4834"/>
    <w:rsid w:val="00CB5FF7"/>
    <w:rsid w:val="00CD5FD8"/>
    <w:rsid w:val="00CF76A7"/>
    <w:rsid w:val="00D44042"/>
    <w:rsid w:val="00D660AD"/>
    <w:rsid w:val="00D86E40"/>
    <w:rsid w:val="00DB7787"/>
    <w:rsid w:val="00DE32D6"/>
    <w:rsid w:val="00E14358"/>
    <w:rsid w:val="00E67F84"/>
    <w:rsid w:val="00E9462F"/>
    <w:rsid w:val="00EA43E1"/>
    <w:rsid w:val="00EC4734"/>
    <w:rsid w:val="00EF43B9"/>
    <w:rsid w:val="00F13560"/>
    <w:rsid w:val="00F40D61"/>
    <w:rsid w:val="00F473F3"/>
    <w:rsid w:val="00F61B55"/>
    <w:rsid w:val="00F7278A"/>
    <w:rsid w:val="00F744CF"/>
    <w:rsid w:val="00FA4E02"/>
    <w:rsid w:val="00FE0C99"/>
    <w:rsid w:val="00FF580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B5B0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43E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12FF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12FFA"/>
    <w:rPr>
      <w:rFonts w:ascii="Lucida Grande" w:hAnsi="Lucida Grande"/>
      <w:sz w:val="18"/>
      <w:szCs w:val="18"/>
    </w:rPr>
  </w:style>
  <w:style w:type="character" w:styleId="Hyperlink">
    <w:name w:val="Hyperlink"/>
    <w:basedOn w:val="Absatz-Standardschriftart"/>
    <w:uiPriority w:val="99"/>
    <w:unhideWhenUsed/>
    <w:rsid w:val="004758F8"/>
    <w:rPr>
      <w:color w:val="0000FF" w:themeColor="hyperlink"/>
      <w:u w:val="single"/>
    </w:rPr>
  </w:style>
  <w:style w:type="character" w:styleId="BesuchterHyperlink">
    <w:name w:val="FollowedHyperlink"/>
    <w:basedOn w:val="Absatz-Standardschriftart"/>
    <w:uiPriority w:val="99"/>
    <w:semiHidden/>
    <w:unhideWhenUsed/>
    <w:rsid w:val="006669E9"/>
    <w:rPr>
      <w:color w:val="800080" w:themeColor="followedHyperlink"/>
      <w:u w:val="single"/>
    </w:rPr>
  </w:style>
  <w:style w:type="paragraph" w:styleId="Kopfzeile">
    <w:name w:val="header"/>
    <w:basedOn w:val="Standard"/>
    <w:link w:val="KopfzeileZchn"/>
    <w:uiPriority w:val="99"/>
    <w:unhideWhenUsed/>
    <w:rsid w:val="0029606A"/>
    <w:pPr>
      <w:tabs>
        <w:tab w:val="center" w:pos="4536"/>
        <w:tab w:val="right" w:pos="9072"/>
      </w:tabs>
    </w:pPr>
  </w:style>
  <w:style w:type="character" w:customStyle="1" w:styleId="KopfzeileZchn">
    <w:name w:val="Kopfzeile Zchn"/>
    <w:basedOn w:val="Absatz-Standardschriftart"/>
    <w:link w:val="Kopfzeile"/>
    <w:uiPriority w:val="99"/>
    <w:rsid w:val="0029606A"/>
  </w:style>
  <w:style w:type="paragraph" w:styleId="Fuzeile">
    <w:name w:val="footer"/>
    <w:basedOn w:val="Standard"/>
    <w:link w:val="FuzeileZchn"/>
    <w:uiPriority w:val="99"/>
    <w:unhideWhenUsed/>
    <w:rsid w:val="0029606A"/>
    <w:pPr>
      <w:tabs>
        <w:tab w:val="center" w:pos="4536"/>
        <w:tab w:val="right" w:pos="9072"/>
      </w:tabs>
    </w:pPr>
  </w:style>
  <w:style w:type="character" w:customStyle="1" w:styleId="FuzeileZchn">
    <w:name w:val="Fußzeile Zchn"/>
    <w:basedOn w:val="Absatz-Standardschriftart"/>
    <w:link w:val="Fuzeile"/>
    <w:uiPriority w:val="99"/>
    <w:rsid w:val="0029606A"/>
  </w:style>
  <w:style w:type="paragraph" w:styleId="KeinLeerraum">
    <w:name w:val="No Spacing"/>
    <w:link w:val="KeinLeerraumZchn"/>
    <w:qFormat/>
    <w:rsid w:val="0029606A"/>
    <w:rPr>
      <w:rFonts w:ascii="PMingLiU" w:hAnsi="PMingLiU"/>
      <w:sz w:val="22"/>
      <w:szCs w:val="22"/>
    </w:rPr>
  </w:style>
  <w:style w:type="character" w:customStyle="1" w:styleId="KeinLeerraumZchn">
    <w:name w:val="Kein Leerraum Zchn"/>
    <w:basedOn w:val="Absatz-Standardschriftart"/>
    <w:link w:val="KeinLeerraum"/>
    <w:rsid w:val="0029606A"/>
    <w:rPr>
      <w:rFonts w:ascii="PMingLiU" w:hAnsi="PMingLiU"/>
      <w:sz w:val="22"/>
      <w:szCs w:val="22"/>
    </w:rPr>
  </w:style>
  <w:style w:type="paragraph" w:customStyle="1" w:styleId="EinfAbs">
    <w:name w:val="[Einf. Abs.]"/>
    <w:basedOn w:val="Standard"/>
    <w:uiPriority w:val="99"/>
    <w:rsid w:val="003A1F5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enabsatz">
    <w:name w:val="List Paragraph"/>
    <w:basedOn w:val="Standard"/>
    <w:uiPriority w:val="34"/>
    <w:qFormat/>
    <w:rsid w:val="00A827F8"/>
    <w:pPr>
      <w:spacing w:after="160" w:line="256" w:lineRule="auto"/>
      <w:ind w:left="720"/>
      <w:contextualSpacing/>
    </w:pPr>
    <w:rPr>
      <w:rFonts w:eastAsiaTheme="minorHAnsi"/>
      <w:sz w:val="22"/>
      <w:szCs w:val="22"/>
      <w:lang w:eastAsia="en-US"/>
    </w:rPr>
  </w:style>
  <w:style w:type="table" w:styleId="Tabellenraster">
    <w:name w:val="Table Grid"/>
    <w:basedOn w:val="NormaleTabelle"/>
    <w:uiPriority w:val="59"/>
    <w:rsid w:val="00503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43E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12FF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12FFA"/>
    <w:rPr>
      <w:rFonts w:ascii="Lucida Grande" w:hAnsi="Lucida Grande"/>
      <w:sz w:val="18"/>
      <w:szCs w:val="18"/>
    </w:rPr>
  </w:style>
  <w:style w:type="character" w:styleId="Hyperlink">
    <w:name w:val="Hyperlink"/>
    <w:basedOn w:val="Absatz-Standardschriftart"/>
    <w:uiPriority w:val="99"/>
    <w:unhideWhenUsed/>
    <w:rsid w:val="004758F8"/>
    <w:rPr>
      <w:color w:val="0000FF" w:themeColor="hyperlink"/>
      <w:u w:val="single"/>
    </w:rPr>
  </w:style>
  <w:style w:type="character" w:styleId="BesuchterHyperlink">
    <w:name w:val="FollowedHyperlink"/>
    <w:basedOn w:val="Absatz-Standardschriftart"/>
    <w:uiPriority w:val="99"/>
    <w:semiHidden/>
    <w:unhideWhenUsed/>
    <w:rsid w:val="006669E9"/>
    <w:rPr>
      <w:color w:val="800080" w:themeColor="followedHyperlink"/>
      <w:u w:val="single"/>
    </w:rPr>
  </w:style>
  <w:style w:type="paragraph" w:styleId="Kopfzeile">
    <w:name w:val="header"/>
    <w:basedOn w:val="Standard"/>
    <w:link w:val="KopfzeileZchn"/>
    <w:uiPriority w:val="99"/>
    <w:unhideWhenUsed/>
    <w:rsid w:val="0029606A"/>
    <w:pPr>
      <w:tabs>
        <w:tab w:val="center" w:pos="4536"/>
        <w:tab w:val="right" w:pos="9072"/>
      </w:tabs>
    </w:pPr>
  </w:style>
  <w:style w:type="character" w:customStyle="1" w:styleId="KopfzeileZchn">
    <w:name w:val="Kopfzeile Zchn"/>
    <w:basedOn w:val="Absatz-Standardschriftart"/>
    <w:link w:val="Kopfzeile"/>
    <w:uiPriority w:val="99"/>
    <w:rsid w:val="0029606A"/>
  </w:style>
  <w:style w:type="paragraph" w:styleId="Fuzeile">
    <w:name w:val="footer"/>
    <w:basedOn w:val="Standard"/>
    <w:link w:val="FuzeileZchn"/>
    <w:uiPriority w:val="99"/>
    <w:unhideWhenUsed/>
    <w:rsid w:val="0029606A"/>
    <w:pPr>
      <w:tabs>
        <w:tab w:val="center" w:pos="4536"/>
        <w:tab w:val="right" w:pos="9072"/>
      </w:tabs>
    </w:pPr>
  </w:style>
  <w:style w:type="character" w:customStyle="1" w:styleId="FuzeileZchn">
    <w:name w:val="Fußzeile Zchn"/>
    <w:basedOn w:val="Absatz-Standardschriftart"/>
    <w:link w:val="Fuzeile"/>
    <w:uiPriority w:val="99"/>
    <w:rsid w:val="0029606A"/>
  </w:style>
  <w:style w:type="paragraph" w:styleId="KeinLeerraum">
    <w:name w:val="No Spacing"/>
    <w:link w:val="KeinLeerraumZchn"/>
    <w:qFormat/>
    <w:rsid w:val="0029606A"/>
    <w:rPr>
      <w:rFonts w:ascii="PMingLiU" w:hAnsi="PMingLiU"/>
      <w:sz w:val="22"/>
      <w:szCs w:val="22"/>
    </w:rPr>
  </w:style>
  <w:style w:type="character" w:customStyle="1" w:styleId="KeinLeerraumZchn">
    <w:name w:val="Kein Leerraum Zchn"/>
    <w:basedOn w:val="Absatz-Standardschriftart"/>
    <w:link w:val="KeinLeerraum"/>
    <w:rsid w:val="0029606A"/>
    <w:rPr>
      <w:rFonts w:ascii="PMingLiU" w:hAnsi="PMingLiU"/>
      <w:sz w:val="22"/>
      <w:szCs w:val="22"/>
    </w:rPr>
  </w:style>
  <w:style w:type="paragraph" w:customStyle="1" w:styleId="EinfAbs">
    <w:name w:val="[Einf. Abs.]"/>
    <w:basedOn w:val="Standard"/>
    <w:uiPriority w:val="99"/>
    <w:rsid w:val="003A1F5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enabsatz">
    <w:name w:val="List Paragraph"/>
    <w:basedOn w:val="Standard"/>
    <w:uiPriority w:val="34"/>
    <w:qFormat/>
    <w:rsid w:val="00A827F8"/>
    <w:pPr>
      <w:spacing w:after="160" w:line="256" w:lineRule="auto"/>
      <w:ind w:left="720"/>
      <w:contextualSpacing/>
    </w:pPr>
    <w:rPr>
      <w:rFonts w:eastAsiaTheme="minorHAnsi"/>
      <w:sz w:val="22"/>
      <w:szCs w:val="22"/>
      <w:lang w:eastAsia="en-US"/>
    </w:rPr>
  </w:style>
  <w:style w:type="table" w:styleId="Tabellenraster">
    <w:name w:val="Table Grid"/>
    <w:basedOn w:val="NormaleTabelle"/>
    <w:uiPriority w:val="59"/>
    <w:rsid w:val="00503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DA281-A332-44C2-98B2-59E0824F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4961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Obla Design</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Schmidt</dc:creator>
  <cp:lastModifiedBy>Manuela Bodensohn</cp:lastModifiedBy>
  <cp:revision>4</cp:revision>
  <dcterms:created xsi:type="dcterms:W3CDTF">2019-02-14T15:23:00Z</dcterms:created>
  <dcterms:modified xsi:type="dcterms:W3CDTF">2019-08-07T09:22:00Z</dcterms:modified>
</cp:coreProperties>
</file>